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方正小标宋简体" w:hAnsi="黑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4</w:t>
      </w:r>
    </w:p>
    <w:p>
      <w:pPr>
        <w:spacing w:line="550" w:lineRule="exact"/>
        <w:jc w:val="center"/>
        <w:rPr>
          <w:rFonts w:ascii="方正小标宋简体" w:hAnsi="黑体" w:eastAsia="方正小标宋简体"/>
          <w:sz w:val="32"/>
          <w:szCs w:val="32"/>
        </w:rPr>
      </w:pPr>
    </w:p>
    <w:p>
      <w:pPr>
        <w:spacing w:line="550" w:lineRule="exact"/>
        <w:ind w:left="0" w:leftChars="0" w:firstLine="0" w:firstLineChars="0"/>
        <w:jc w:val="center"/>
        <w:rPr>
          <w:rFonts w:hint="eastAsia" w:ascii="方正小标宋简体" w:hAnsi="&amp;quot" w:eastAsia="方正小标宋简体"/>
          <w:sz w:val="44"/>
          <w:szCs w:val="44"/>
        </w:rPr>
      </w:pPr>
      <w:r>
        <w:rPr>
          <w:rFonts w:hint="eastAsia" w:ascii="方正小标宋简体" w:hAnsi="&amp;quot" w:eastAsia="方正小标宋简体"/>
          <w:sz w:val="44"/>
          <w:szCs w:val="44"/>
        </w:rPr>
        <w:t>江西省教师资格申</w:t>
      </w:r>
      <w:bookmarkStart w:id="0" w:name="_GoBack"/>
      <w:bookmarkEnd w:id="0"/>
      <w:r>
        <w:rPr>
          <w:rFonts w:hint="eastAsia" w:ascii="方正小标宋简体" w:hAnsi="&amp;quot" w:eastAsia="方正小标宋简体"/>
          <w:sz w:val="44"/>
          <w:szCs w:val="44"/>
        </w:rPr>
        <w:t>请人员体检标准</w:t>
      </w:r>
    </w:p>
    <w:p>
      <w:pPr>
        <w:spacing w:line="550" w:lineRule="exact"/>
        <w:jc w:val="center"/>
        <w:rPr>
          <w:rFonts w:hint="eastAsia" w:ascii="方正小标宋简体" w:hAnsi="&amp;quot" w:eastAsia="方正小标宋简体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第一条 风湿性心脏病、心肌病、冠心病、先天性心脏病等器质性心脏病，不合格。先天性心脏病不需手术或经手术治愈的，合格。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遇有下列情况之一的，排除病理性改变，合格：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（一）心脏听诊有杂音；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（二）频发期前收缩；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（三）心率每分钟小于50次或大于110次；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（四）心电图有异常的其他情况。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血压在下列范围内，合格：收缩压小于140mmHg；舒张压小于90mmHg。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第三条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血液系统疾病，不合格。单纯性缺铁性贫血，血红蛋白男性高于90g/L、女性高于80g/L，合格。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第四条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结核病不合格。但下列情况合格：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（一）原发性肺结核、继发性肺结核、结核性胸膜炎，临床治愈后稳定1年无变化；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第五条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慢性支气管炎伴阻塞性肺气肿、严重支气管扩张、严重支气管哮喘，不合格。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第六条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慢性胰腺炎、溃疡性结肠炎、克罗恩病等严重慢性消化系统疾病，不合格。胃次全切除术后无严重并发症，合格。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第七条 各种急慢性肝炎及肝硬化，不合格。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第八条 恶性肿瘤，不合格。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</w:t>
      </w:r>
      <w:r>
        <w:rPr>
          <w:rFonts w:hint="eastAsia" w:ascii="仿宋_GB2312" w:hAnsi="&amp;quot" w:eastAsia="仿宋_GB2312"/>
          <w:color w:val="000000"/>
          <w:spacing w:val="-6"/>
          <w:sz w:val="32"/>
          <w:szCs w:val="32"/>
        </w:rPr>
        <w:t>九条 肾炎、慢性肾盂肾炎、多囊肾、肾功能不全，不合格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糖尿病伴心、脑、肾、眼及末梢循环等其他器官功能严重受损，尿崩症、肢端肥大症等内分泌系统疾病，不合格。甲状腺功能亢进治愈后1年无症状和体征，合格。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第十一条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有癫痫病史、精神病史、癔病史、严重的神经官能症（经常头痛头晕、失眠、记忆力明显下降等），精神活性物质滥用和依赖，不合格。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第十二条 红斑狼疮、皮肌炎和多发性肌炎、硬皮病、结节性多动脉炎、类风湿性关节炎等各种弥漫性结缔组织疾病，大动脉炎，不合格。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第十五条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严重的慢性骨髓炎，不合格。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第十六条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三度单纯性甲状腺肿，不合格。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第十七条 有梗阻的胆结石或泌尿系结石，不合格。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第十八条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第十九条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双眼矫正视力均低于4.8（小数视力0.6），一眼失明另一眼矫正视力低于4.9（小数视力0.8），有明显视功能损害眼病，不合格。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第二十条 轻度色觉异常（俗称色弱）和色觉异常П度（俗称色盲），申请幼儿园教师资格或任教学科为学前教育、体育教育、心理学等的，不合格；色觉异常П度，申请任教学科为美术类、艺术设计类等的，不合格。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第二十一条 上肢残缺影响板书写字，不合格；两下肢不等长，借助辅助工具仍不能独自站立行走，不合格。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第二十二条 双耳均有听力障碍，在使用人工听觉装置情况下，双耳在3米以内仍听不见正常讲话，不合格。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</w:t>
      </w:r>
      <w:r>
        <w:rPr>
          <w:rFonts w:hint="eastAsia" w:ascii="仿宋_GB2312" w:hAnsi="&amp;quot" w:eastAsia="仿宋_GB2312"/>
          <w:color w:val="000000"/>
          <w:spacing w:val="-6"/>
          <w:sz w:val="32"/>
          <w:szCs w:val="32"/>
        </w:rPr>
        <w:t>二十三条 严重口吃，口腔有生理缺陷并妨碍发音，不合格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第二十四条 申请认定幼儿园教师资格，女性须增加滴虫、外阴阴道假丝酵母菌（念球菌）两项检查，阳性为不合格。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第二十五条 怀孕人员持有怀孕证明经指定医院确认后，或在指定医院检查确诊怀孕后，免予放射科项目检查。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第二十六条 持有《中华人民共和国残疾人证》且核定为视力残疾，申请认定特殊教育教师资格，免予视力检测项目；持有《中华人民共和国残疾人证》且核定为听力残疾，申请认定特殊教育教师资格，免予听力检测项目。</w:t>
      </w:r>
    </w:p>
    <w:p>
      <w:pPr>
        <w:pStyle w:val="3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黑体" w:hAnsi="黑体" w:eastAsia="仿宋_GB2312"/>
          <w:sz w:val="32"/>
          <w:szCs w:val="32"/>
          <w:lang w:eastAsia="zh-CN"/>
        </w:rPr>
        <w:sectPr>
          <w:footerReference r:id="rId5" w:type="default"/>
          <w:pgSz w:w="11906" w:h="16838"/>
          <w:pgMar w:top="1247" w:right="1587" w:bottom="124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第二十七条 未纳入体检标准，影响正常履行职责的其他疾病，不合格</w:t>
      </w:r>
    </w:p>
    <w:p>
      <w:pPr>
        <w:ind w:left="0" w:leftChars="0" w:firstLine="0" w:firstLineChars="0"/>
      </w:pPr>
    </w:p>
    <w:sectPr>
      <w:pgSz w:w="11906" w:h="16838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JiOGM5NjVmYTJhNmRjY2Y0ZmM2MDQ5MDExMDYifQ=="/>
  </w:docVars>
  <w:rsids>
    <w:rsidRoot w:val="44A45923"/>
    <w:rsid w:val="1B424AD9"/>
    <w:rsid w:val="1E853E2E"/>
    <w:rsid w:val="25CB1051"/>
    <w:rsid w:val="37D515B4"/>
    <w:rsid w:val="416776AC"/>
    <w:rsid w:val="44A45923"/>
    <w:rsid w:val="50154EA5"/>
    <w:rsid w:val="5A91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1369</Characters>
  <Lines>0</Lines>
  <Paragraphs>0</Paragraphs>
  <TotalTime>176</TotalTime>
  <ScaleCrop>false</ScaleCrop>
  <LinksUpToDate>false</LinksUpToDate>
  <CharactersWithSpaces>1396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2022-08-01T15:39:00Z</dcterms:created>
  <dc:creator>海心岩</dc:creator>
  <cp:lastModifiedBy>Administrator</cp:lastModifiedBy>
  <dcterms:modified xsi:type="dcterms:W3CDTF">2024-07-22T03:37:37Z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C6295FD615F84FCFB4D33D9AAB047024</vt:lpwstr>
  </property>
</Properties>
</file>